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57" w:rsidRPr="00B52457" w:rsidRDefault="00B52457" w:rsidP="00B52457">
      <w:pPr>
        <w:spacing w:after="0" w:line="240" w:lineRule="auto"/>
        <w:rPr>
          <w:rFonts w:ascii="Times New Roman" w:eastAsia="Times New Roman" w:hAnsi="Times New Roman" w:cs="Times New Roman"/>
          <w:b/>
          <w:sz w:val="24"/>
          <w:szCs w:val="24"/>
          <w:lang w:eastAsia="hr-HR"/>
        </w:rPr>
      </w:pPr>
      <w:r w:rsidRPr="00B52457">
        <w:rPr>
          <w:rFonts w:ascii="Times New Roman" w:eastAsia="Times New Roman" w:hAnsi="Times New Roman" w:cs="Arial"/>
          <w:szCs w:val="24"/>
          <w:lang w:eastAsia="hr-HR"/>
        </w:rPr>
        <w:t xml:space="preserve">          </w:t>
      </w:r>
      <w:r>
        <w:rPr>
          <w:rFonts w:ascii="Times New Roman" w:eastAsia="Times New Roman" w:hAnsi="Times New Roman" w:cs="Arial"/>
          <w:szCs w:val="24"/>
          <w:lang w:eastAsia="hr-HR"/>
        </w:rPr>
        <w:t xml:space="preserve">        </w:t>
      </w:r>
      <w:r w:rsidRPr="00B52457">
        <w:rPr>
          <w:rFonts w:ascii="Times New Roman" w:eastAsia="Times New Roman" w:hAnsi="Times New Roman" w:cs="Arial"/>
          <w:sz w:val="24"/>
          <w:szCs w:val="24"/>
          <w:lang w:eastAsia="hr-HR"/>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5pt;height:45.75pt" o:ole="" fillcolor="window">
            <v:imagedata r:id="rId5" o:title=""/>
          </v:shape>
          <o:OLEObject Type="Embed" ProgID="MSDraw" ShapeID="_x0000_i1028" DrawAspect="Content" ObjectID="_1660029892" r:id="rId6">
            <o:FieldCodes>\* mergeformat</o:FieldCodes>
          </o:OLEObject>
        </w:object>
      </w:r>
      <w:r w:rsidRPr="00B52457">
        <w:rPr>
          <w:rFonts w:ascii="Times New Roman" w:eastAsia="Times New Roman" w:hAnsi="Times New Roman" w:cs="Arial"/>
          <w:szCs w:val="24"/>
          <w:lang w:eastAsia="hr-HR"/>
        </w:rPr>
        <w:t xml:space="preserve">                     </w:t>
      </w:r>
    </w:p>
    <w:p w:rsidR="00B52457" w:rsidRPr="00B52457" w:rsidRDefault="00B52457" w:rsidP="00B52457">
      <w:pPr>
        <w:spacing w:after="0" w:line="240" w:lineRule="auto"/>
        <w:jc w:val="center"/>
        <w:rPr>
          <w:rFonts w:ascii="Arial" w:eastAsia="Times New Roman" w:hAnsi="Arial" w:cs="Arial"/>
          <w:b/>
          <w:sz w:val="20"/>
          <w:szCs w:val="20"/>
          <w:lang w:eastAsia="hr-HR"/>
        </w:rPr>
      </w:pPr>
    </w:p>
    <w:p w:rsidR="00B52457" w:rsidRPr="00B52457" w:rsidRDefault="00B52457" w:rsidP="00B52457">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REPUBLIKA HRVATSKA</w:t>
      </w:r>
    </w:p>
    <w:p w:rsidR="00B52457" w:rsidRPr="00B52457" w:rsidRDefault="00B52457" w:rsidP="00B52457">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SISAČKO – MOSLAVAČKA ŽUPANIJA</w:t>
      </w:r>
    </w:p>
    <w:p w:rsidR="00B52457" w:rsidRPr="00B52457" w:rsidRDefault="00B52457" w:rsidP="00B52457">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OSNOVNA ŠKOLA GLINA</w:t>
      </w:r>
    </w:p>
    <w:p w:rsidR="00B52457" w:rsidRPr="00B52457" w:rsidRDefault="00B52457" w:rsidP="00B52457">
      <w:pPr>
        <w:spacing w:after="0" w:line="240" w:lineRule="auto"/>
        <w:rPr>
          <w:rFonts w:ascii="Arial" w:eastAsia="Times New Roman" w:hAnsi="Arial" w:cs="Arial"/>
          <w:sz w:val="24"/>
          <w:szCs w:val="24"/>
          <w:lang w:eastAsia="hr-HR"/>
        </w:rPr>
      </w:pPr>
    </w:p>
    <w:p w:rsidR="00B52457" w:rsidRPr="00B52457" w:rsidRDefault="00B52457" w:rsidP="00B52457">
      <w:pPr>
        <w:spacing w:after="0" w:line="240" w:lineRule="auto"/>
        <w:rPr>
          <w:rFonts w:ascii="Arial" w:eastAsia="Times New Roman" w:hAnsi="Arial" w:cs="Arial"/>
          <w:sz w:val="24"/>
          <w:szCs w:val="24"/>
          <w:lang w:eastAsia="hr-HR"/>
        </w:rPr>
      </w:pPr>
      <w:r w:rsidRPr="00B52457">
        <w:rPr>
          <w:rFonts w:ascii="Arial" w:eastAsia="Times New Roman" w:hAnsi="Arial" w:cs="Arial"/>
          <w:sz w:val="24"/>
          <w:szCs w:val="24"/>
          <w:lang w:eastAsia="hr-HR"/>
        </w:rPr>
        <w:t>KLASA: 112-03</w:t>
      </w:r>
      <w:r w:rsidRPr="00210B2C">
        <w:rPr>
          <w:rFonts w:ascii="Arial" w:eastAsia="Times New Roman" w:hAnsi="Arial" w:cs="Arial"/>
          <w:sz w:val="24"/>
          <w:szCs w:val="24"/>
          <w:lang w:eastAsia="hr-HR"/>
        </w:rPr>
        <w:t>/20</w:t>
      </w:r>
      <w:r w:rsidRPr="00B52457">
        <w:rPr>
          <w:rFonts w:ascii="Arial" w:eastAsia="Times New Roman" w:hAnsi="Arial" w:cs="Arial"/>
          <w:sz w:val="24"/>
          <w:szCs w:val="24"/>
          <w:lang w:eastAsia="hr-HR"/>
        </w:rPr>
        <w:t>-0</w:t>
      </w:r>
      <w:r w:rsidR="00210B2C" w:rsidRPr="00210B2C">
        <w:rPr>
          <w:rFonts w:ascii="Arial" w:eastAsia="Times New Roman" w:hAnsi="Arial" w:cs="Arial"/>
          <w:sz w:val="24"/>
          <w:szCs w:val="24"/>
          <w:lang w:eastAsia="hr-HR"/>
        </w:rPr>
        <w:t>2</w:t>
      </w:r>
      <w:r w:rsidRPr="00B52457">
        <w:rPr>
          <w:rFonts w:ascii="Arial" w:eastAsia="Times New Roman" w:hAnsi="Arial" w:cs="Arial"/>
          <w:sz w:val="24"/>
          <w:szCs w:val="24"/>
          <w:lang w:eastAsia="hr-HR"/>
        </w:rPr>
        <w:t>/0</w:t>
      </w:r>
      <w:r w:rsidR="00210B2C" w:rsidRPr="00210B2C">
        <w:rPr>
          <w:rFonts w:ascii="Arial" w:eastAsia="Times New Roman" w:hAnsi="Arial" w:cs="Arial"/>
          <w:sz w:val="24"/>
          <w:szCs w:val="24"/>
          <w:lang w:eastAsia="hr-HR"/>
        </w:rPr>
        <w:t>5</w:t>
      </w:r>
    </w:p>
    <w:p w:rsidR="00B52457" w:rsidRPr="00B52457" w:rsidRDefault="00B52457" w:rsidP="00B52457">
      <w:pPr>
        <w:spacing w:after="0" w:line="240" w:lineRule="auto"/>
        <w:rPr>
          <w:rFonts w:ascii="Arial" w:eastAsia="Times New Roman" w:hAnsi="Arial" w:cs="Arial"/>
          <w:sz w:val="24"/>
          <w:szCs w:val="24"/>
          <w:lang w:eastAsia="hr-HR"/>
        </w:rPr>
      </w:pPr>
      <w:r w:rsidRPr="00210B2C">
        <w:rPr>
          <w:rFonts w:ascii="Arial" w:eastAsia="Times New Roman" w:hAnsi="Arial" w:cs="Arial"/>
          <w:sz w:val="24"/>
          <w:szCs w:val="24"/>
          <w:lang w:eastAsia="hr-HR"/>
        </w:rPr>
        <w:t>URBROJ: 2176-30-01-20-1</w:t>
      </w:r>
    </w:p>
    <w:p w:rsidR="00B52457" w:rsidRPr="00B52457" w:rsidRDefault="00B52457" w:rsidP="00B52457">
      <w:pPr>
        <w:spacing w:after="0" w:line="240" w:lineRule="auto"/>
        <w:rPr>
          <w:rFonts w:ascii="Arial" w:eastAsia="Times New Roman" w:hAnsi="Arial" w:cs="Arial"/>
          <w:sz w:val="24"/>
          <w:szCs w:val="24"/>
          <w:lang w:eastAsia="hr-HR"/>
        </w:rPr>
      </w:pPr>
    </w:p>
    <w:p w:rsidR="00B52457" w:rsidRPr="00B52457" w:rsidRDefault="00B52457" w:rsidP="00B52457">
      <w:pPr>
        <w:spacing w:after="0" w:line="240" w:lineRule="auto"/>
        <w:rPr>
          <w:rFonts w:ascii="Arial" w:eastAsia="Times New Roman" w:hAnsi="Arial" w:cs="Arial"/>
          <w:sz w:val="24"/>
          <w:szCs w:val="24"/>
          <w:lang w:eastAsia="hr-HR"/>
        </w:rPr>
      </w:pPr>
      <w:r w:rsidRPr="00B52457">
        <w:rPr>
          <w:rFonts w:ascii="Arial" w:eastAsia="Times New Roman" w:hAnsi="Arial" w:cs="Arial"/>
          <w:sz w:val="24"/>
          <w:szCs w:val="24"/>
          <w:lang w:eastAsia="hr-HR"/>
        </w:rPr>
        <w:t>Glina, 2</w:t>
      </w:r>
      <w:r w:rsidRPr="00210B2C">
        <w:rPr>
          <w:rFonts w:ascii="Arial" w:eastAsia="Times New Roman" w:hAnsi="Arial" w:cs="Arial"/>
          <w:sz w:val="24"/>
          <w:szCs w:val="24"/>
          <w:lang w:eastAsia="hr-HR"/>
        </w:rPr>
        <w:t>7</w:t>
      </w:r>
      <w:r w:rsidRPr="00B52457">
        <w:rPr>
          <w:rFonts w:ascii="Arial" w:eastAsia="Times New Roman" w:hAnsi="Arial" w:cs="Arial"/>
          <w:sz w:val="24"/>
          <w:szCs w:val="24"/>
          <w:lang w:eastAsia="hr-HR"/>
        </w:rPr>
        <w:t>. kolovoza</w:t>
      </w:r>
      <w:r w:rsidRPr="00210B2C">
        <w:rPr>
          <w:rFonts w:ascii="Arial" w:eastAsia="Times New Roman" w:hAnsi="Arial" w:cs="Arial"/>
          <w:sz w:val="24"/>
          <w:szCs w:val="24"/>
          <w:lang w:eastAsia="hr-HR"/>
        </w:rPr>
        <w:t xml:space="preserve"> 2020</w:t>
      </w:r>
      <w:r w:rsidRPr="00B52457">
        <w:rPr>
          <w:rFonts w:ascii="Arial" w:eastAsia="Times New Roman" w:hAnsi="Arial" w:cs="Arial"/>
          <w:sz w:val="24"/>
          <w:szCs w:val="24"/>
          <w:lang w:eastAsia="hr-HR"/>
        </w:rPr>
        <w:t>. godine</w:t>
      </w:r>
    </w:p>
    <w:p w:rsidR="00B52457" w:rsidRPr="00B52457" w:rsidRDefault="00B52457" w:rsidP="00B52457">
      <w:pPr>
        <w:spacing w:after="0" w:line="240" w:lineRule="auto"/>
        <w:rPr>
          <w:rFonts w:ascii="Arial" w:eastAsia="Times New Roman" w:hAnsi="Arial" w:cs="Arial"/>
          <w:sz w:val="24"/>
          <w:szCs w:val="24"/>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Default="004D1775" w:rsidP="004D1775">
      <w:pPr>
        <w:spacing w:after="0" w:line="240" w:lineRule="auto"/>
        <w:jc w:val="both"/>
        <w:rPr>
          <w:rFonts w:ascii="Arial" w:eastAsia="Times New Roman" w:hAnsi="Arial" w:cs="Arial"/>
          <w:color w:val="000000"/>
          <w:sz w:val="24"/>
          <w:szCs w:val="24"/>
          <w:shd w:val="clear" w:color="auto" w:fill="FFFFFF"/>
          <w:lang w:eastAsia="hr-HR"/>
        </w:rPr>
      </w:pPr>
      <w:r w:rsidRPr="004D1775">
        <w:rPr>
          <w:rFonts w:ascii="Arial" w:eastAsia="Times New Roman" w:hAnsi="Arial" w:cs="Arial"/>
          <w:color w:val="000000"/>
          <w:sz w:val="24"/>
          <w:szCs w:val="24"/>
          <w:shd w:val="clear" w:color="auto" w:fill="FFFFFF"/>
          <w:lang w:eastAsia="hr-HR"/>
        </w:rPr>
        <w:t>Na temelju projekta ''Osiguravanje pomoćnika u nastavi i stručnih komunikacijskih posrednika učenicima s teškoćama u razvoju u osnovnoškolskim i srednjoškolskim odgojno-obrazovnim ustanovama, faza III' 'u okviru Europskih strukturnih i investicijskih fondova, Operativni program “Učinkoviti ljudski potencijali 2014-2020.”, u cilju osiguravanja pomoćnika u nastavi i stručnih komunikacijskih posrednika učenicima s teškoćama u razvoju u osnovnoškolskim i srednjoškolskim odgojno-obrazovnim ustanovama, ravnatelj</w:t>
      </w:r>
      <w:r>
        <w:rPr>
          <w:rFonts w:ascii="Arial" w:eastAsia="Times New Roman" w:hAnsi="Arial" w:cs="Arial"/>
          <w:color w:val="000000"/>
          <w:sz w:val="24"/>
          <w:szCs w:val="24"/>
          <w:shd w:val="clear" w:color="auto" w:fill="FFFFFF"/>
          <w:lang w:eastAsia="hr-HR"/>
        </w:rPr>
        <w:t>ica Osnovne škole Glina Robertina Štajdohar</w:t>
      </w:r>
      <w:r w:rsidRPr="004D1775">
        <w:rPr>
          <w:rFonts w:ascii="Arial" w:eastAsia="Times New Roman" w:hAnsi="Arial" w:cs="Arial"/>
          <w:color w:val="000000"/>
          <w:sz w:val="24"/>
          <w:szCs w:val="24"/>
          <w:shd w:val="clear" w:color="auto" w:fill="FFFFFF"/>
          <w:lang w:eastAsia="hr-HR"/>
        </w:rPr>
        <w:t xml:space="preserve"> objavljuje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p>
    <w:p w:rsidR="004D1775" w:rsidRPr="004D1775" w:rsidRDefault="004D1775" w:rsidP="004D1775">
      <w:pPr>
        <w:spacing w:after="0" w:line="240" w:lineRule="auto"/>
        <w:jc w:val="center"/>
        <w:rPr>
          <w:rFonts w:ascii="Times New Roman" w:eastAsia="Times New Roman" w:hAnsi="Times New Roman" w:cs="Times New Roman"/>
          <w:sz w:val="24"/>
          <w:szCs w:val="24"/>
          <w:lang w:eastAsia="hr-HR"/>
        </w:rPr>
      </w:pPr>
      <w:r w:rsidRPr="004D1775">
        <w:rPr>
          <w:rFonts w:ascii="Arial" w:eastAsia="Times New Roman" w:hAnsi="Arial" w:cs="Arial"/>
          <w:color w:val="000000"/>
          <w:sz w:val="24"/>
          <w:szCs w:val="24"/>
          <w:shd w:val="clear" w:color="auto" w:fill="FFFFFF"/>
          <w:lang w:eastAsia="hr-HR"/>
        </w:rPr>
        <w:t>NATJEČAJ</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za dostavu prijava za prijam</w:t>
      </w:r>
      <w:r w:rsidRPr="004D1775">
        <w:rPr>
          <w:rFonts w:ascii="Arial" w:eastAsia="Times New Roman" w:hAnsi="Arial" w:cs="Arial"/>
          <w:color w:val="000000"/>
          <w:sz w:val="24"/>
          <w:szCs w:val="24"/>
          <w:lang w:eastAsia="hr-HR"/>
        </w:rPr>
        <w:br/>
      </w:r>
    </w:p>
    <w:p w:rsidR="004D1775" w:rsidRPr="004D1775" w:rsidRDefault="004D1775" w:rsidP="004D177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stručnog komunikacijskog posrednika (m/ž) učeniku s teškoćama u razvoju u</w:t>
      </w:r>
      <w:r>
        <w:rPr>
          <w:rFonts w:ascii="Arial" w:eastAsia="Times New Roman" w:hAnsi="Arial" w:cs="Arial"/>
          <w:color w:val="000000"/>
          <w:sz w:val="24"/>
          <w:szCs w:val="24"/>
          <w:lang w:eastAsia="hr-HR"/>
        </w:rPr>
        <w:t xml:space="preserve"> Osnovnoj školi Glina</w:t>
      </w:r>
      <w:r w:rsidRPr="004D1775">
        <w:rPr>
          <w:rFonts w:ascii="Arial" w:eastAsia="Times New Roman" w:hAnsi="Arial" w:cs="Arial"/>
          <w:color w:val="000000"/>
          <w:sz w:val="24"/>
          <w:szCs w:val="24"/>
          <w:lang w:eastAsia="hr-HR"/>
        </w:rPr>
        <w:t>, na određeno vrijeme do kraja nastavne godine 2020./202</w:t>
      </w:r>
      <w:r>
        <w:rPr>
          <w:rFonts w:ascii="Arial" w:eastAsia="Times New Roman" w:hAnsi="Arial" w:cs="Arial"/>
          <w:color w:val="000000"/>
          <w:sz w:val="24"/>
          <w:szCs w:val="24"/>
          <w:lang w:eastAsia="hr-HR"/>
        </w:rPr>
        <w:t>1. u nepunom radnom vremenu 20 sati</w:t>
      </w:r>
      <w:r w:rsidRPr="004D1775">
        <w:rPr>
          <w:rFonts w:ascii="Arial" w:eastAsia="Times New Roman" w:hAnsi="Arial" w:cs="Arial"/>
          <w:color w:val="000000"/>
          <w:sz w:val="24"/>
          <w:szCs w:val="24"/>
          <w:lang w:eastAsia="hr-HR"/>
        </w:rPr>
        <w:t xml:space="preserve"> tjedno – jedan  (1) izvršitelja/ica</w:t>
      </w:r>
      <w:r w:rsidRPr="004D1775">
        <w:rPr>
          <w:rFonts w:ascii="Arial" w:eastAsia="Times New Roman" w:hAnsi="Arial" w:cs="Arial"/>
          <w:color w:val="000000"/>
          <w:sz w:val="24"/>
          <w:szCs w:val="24"/>
          <w:lang w:eastAsia="hr-HR"/>
        </w:rPr>
        <w:br/>
        <w:t> </w:t>
      </w:r>
    </w:p>
    <w:p w:rsidR="004D1775" w:rsidRPr="004D1775" w:rsidRDefault="004D1775" w:rsidP="004D1775">
      <w:pPr>
        <w:spacing w:after="0" w:line="240" w:lineRule="auto"/>
        <w:rPr>
          <w:rFonts w:ascii="Times New Roman" w:eastAsia="Times New Roman" w:hAnsi="Times New Roman" w:cs="Times New Roman"/>
          <w:sz w:val="24"/>
          <w:szCs w:val="24"/>
          <w:lang w:eastAsia="hr-HR"/>
        </w:rPr>
      </w:pPr>
      <w:r w:rsidRPr="004D1775">
        <w:rPr>
          <w:rFonts w:ascii="Arial" w:eastAsia="Times New Roman" w:hAnsi="Arial" w:cs="Arial"/>
          <w:color w:val="000000"/>
          <w:sz w:val="24"/>
          <w:szCs w:val="24"/>
          <w:shd w:val="clear" w:color="auto" w:fill="FFFFFF"/>
          <w:lang w:eastAsia="hr-HR"/>
        </w:rPr>
        <w:t>Pomoćnik u nastavi/stručni komunikacijski posrednik mora ispunjavati sljedeće uvjete: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završeno najmanje četverogodišnje srednjoškolsko obrazovanje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U prijavi na natječaj navode se osobni podaci podnositelja prijave (osobno ime, adresa stanovanja, broj telefona/mobitela, e-mail adresa) i naziv radnog mjesta.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Kandidati/kinje koji ispunjavaju tražene uvjete dužni su uz prijavu dostaviti:</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 xml:space="preserve">kratki životopis </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dokaz o državljanstvu</w:t>
      </w:r>
    </w:p>
    <w:p w:rsid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presliku dokaza o završenom obrazovanju</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lastRenderedPageBreak/>
        <w:t>elektronički zapis ili potvrda o podacima pohranjenim u bazi Hrvatskog zavoda za mirovinsko osiguranje</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uvjerenje nadležnog suda da se protiv podnositelja prijave ne vodi kazneni postupak sukladno članku 106. Zakona o odgoju i obrazovanju u osnovnoj i srednjoj školi („Narodne novine“, br. 87/08, 86/09, 92/10, 105/10, 90/11, 5/12, 16/12, 86/12, 94/13, 136/14 - RUSRH, 152/14, 7/17,68/18 98/19 i 64/20), ne starije od 3 mjeseca</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presliku dokaza o završenom osposobljavanju za pomoćnika u nastavi/stručnog komunikacijskog posrednika</w:t>
      </w:r>
      <w:r w:rsidR="001F17DE">
        <w:rPr>
          <w:rFonts w:ascii="Arial" w:eastAsia="Times New Roman" w:hAnsi="Arial" w:cs="Arial"/>
          <w:color w:val="000000"/>
          <w:sz w:val="24"/>
          <w:szCs w:val="24"/>
          <w:lang w:eastAsia="hr-HR"/>
        </w:rPr>
        <w:t xml:space="preserve">  -  ako kandidat/kinja istu posjeduje</w:t>
      </w:r>
      <w:r w:rsidRPr="004D1775">
        <w:rPr>
          <w:rFonts w:ascii="Arial" w:eastAsia="Times New Roman" w:hAnsi="Arial" w:cs="Arial"/>
          <w:color w:val="000000"/>
          <w:sz w:val="24"/>
          <w:szCs w:val="24"/>
          <w:lang w:eastAsia="hr-HR"/>
        </w:rPr>
        <w:br/>
        <w:t> </w:t>
      </w:r>
    </w:p>
    <w:p w:rsidR="00841C8B" w:rsidRDefault="004D1775" w:rsidP="004D1775">
      <w:pPr>
        <w:jc w:val="both"/>
        <w:rPr>
          <w:sz w:val="24"/>
          <w:szCs w:val="24"/>
        </w:rPr>
      </w:pPr>
      <w:r w:rsidRPr="004D1775">
        <w:rPr>
          <w:rFonts w:ascii="Arial" w:eastAsia="Times New Roman" w:hAnsi="Arial" w:cs="Arial"/>
          <w:color w:val="000000"/>
          <w:sz w:val="24"/>
          <w:szCs w:val="24"/>
          <w:shd w:val="clear" w:color="auto" w:fill="FFFFFF"/>
          <w:lang w:eastAsia="hr-HR"/>
        </w:rPr>
        <w:t>Pomoćnik u nastavi/stručni komunikacijski posrednik ne smije biti roditelj/skrbnik niti drugi član uže obitelji učenika kojem se pruža potpora.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Isprave se prilažu u neovjerenom presliku, a osoba je prije sklapanja pisanog ugovora dužna dostaviti na uvid originalne dokumente.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ostvaruje pravo prednosti na temelju posebnih propisa dužan je u prijavi na natječaj pozvati na to pravo i priložiti svu propisanu dokumentaciju prema posebnom zakonu, te ima prednost u odnosu na ostale kandidate samo pod jednakim uvjetima.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koje se pozivaju na pravo prednosti pri zapošljavanju u skladu s člankom 102. Zakona o hrvatskim braniteljima iz Domovinskog rata i članovima njihovih obitelji (Narodne novine“ br. 121/17. i 98/19.) uz prijavu na natječaj dužan je priložiti, osim dokaza o ispunjavanju traženih uvjeta i sve potrebne dokaze navedene u članku 103. Zakona o hrvatskim braniteljima iz Domovinskog rata i članovima njihovih obitelji dostupne na poveznici Ministarstva hrvatskih branitelja: </w:t>
      </w:r>
      <w:hyperlink r:id="rId7" w:history="1">
        <w:r w:rsidRPr="004D1775">
          <w:rPr>
            <w:rFonts w:ascii="Arial" w:eastAsia="Times New Roman" w:hAnsi="Arial" w:cs="Arial"/>
            <w:color w:val="337AB7"/>
            <w:sz w:val="24"/>
            <w:szCs w:val="24"/>
            <w:u w:val="single"/>
            <w:shd w:val="clear" w:color="auto" w:fill="FFFFFF"/>
            <w:lang w:eastAsia="hr-HR"/>
          </w:rPr>
          <w:t>https://branitelji.gov.hr/UserDocsImages//NG/12%20Prosinac/Zapošljavanje//Popis%20dokaza%20za%20ostvarivanje%20prava%20prednosti%20pri%20zapošljavanju.pdf</w:t>
        </w:r>
      </w:hyperlink>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48. f Zakona o zaštiti vojnih i civilnih invalida rata (“Narodne novine” br. 33/92, 77/92, 27/93, 58/93, 2/94, 76/94, 108/95, 108/96, 82/01, 103/03, 148/13 i 98/19.) dužan je,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9. Zakona o profesionalnoj rehabilitaciji i zapošljavanju osoba s invaliditetom (“Narodne novine” br. 157/13., 152/14., 39/18. i 32/20.)  dužan je,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lastRenderedPageBreak/>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 i navedenog projekta.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Prijave za natječaj s dokazima o ispunjavanju uvjeta dostavljaju se u roku od 8 dana od dana objave natječaja na mrežnim stranicama i oglasnim pločama Hrvatskog zavoda za zapošljavanje i mrežnim stranicama i oglasnoj ploči škole, na adresu škole</w:t>
      </w:r>
      <w:r>
        <w:rPr>
          <w:rFonts w:ascii="Arial" w:eastAsia="Times New Roman" w:hAnsi="Arial" w:cs="Arial"/>
          <w:color w:val="000000"/>
          <w:sz w:val="24"/>
          <w:szCs w:val="24"/>
          <w:shd w:val="clear" w:color="auto" w:fill="FFFFFF"/>
          <w:lang w:eastAsia="hr-HR"/>
        </w:rPr>
        <w:t>: Osnovna škola Glina, Dr. Ante Starčevića 1, 44 400 Glina</w:t>
      </w:r>
      <w:r w:rsidRPr="004D1775">
        <w:rPr>
          <w:rFonts w:ascii="Arial" w:eastAsia="Times New Roman" w:hAnsi="Arial" w:cs="Arial"/>
          <w:color w:val="000000"/>
          <w:sz w:val="24"/>
          <w:szCs w:val="24"/>
          <w:shd w:val="clear" w:color="auto" w:fill="FFFFFF"/>
          <w:lang w:eastAsia="hr-HR"/>
        </w:rPr>
        <w:t>, „Natječaj – pomoćnik u nastavi/ stručni komunikacijski posrednik“.</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Na natječaj mogu se javiti osobe oba spola.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Urednom prijavom smatra se prijava koja sadrži sve podatke i priloge navedene u natječaju.</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Nepotpune i nepravodobne prijave neće se razmatrati, niti će podnositelji nepotpunih prijava biti pozvani  na dopunu istih.</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O rezultatima natječaja svi kandidati/kinje bit će obaviješteni u zakonskom roku putem web stranice Škole:  </w:t>
      </w:r>
      <w:hyperlink r:id="rId8" w:history="1">
        <w:r w:rsidRPr="00505AD0">
          <w:rPr>
            <w:rStyle w:val="Hiperveza"/>
            <w:rFonts w:ascii="Times New Roman" w:eastAsia="Times New Roman" w:hAnsi="Times New Roman" w:cs="Times New Roman"/>
            <w:sz w:val="24"/>
            <w:szCs w:val="24"/>
            <w:lang w:eastAsia="hr-HR"/>
          </w:rPr>
          <w:t>www.os-glina.sko</w:t>
        </w:r>
        <w:r w:rsidRPr="00505AD0">
          <w:rPr>
            <w:rStyle w:val="Hiperveza"/>
            <w:rFonts w:ascii="Times New Roman" w:eastAsia="Times New Roman" w:hAnsi="Times New Roman" w:cs="Times New Roman"/>
            <w:sz w:val="24"/>
            <w:szCs w:val="24"/>
            <w:lang w:eastAsia="hr-HR"/>
          </w:rPr>
          <w:t>l</w:t>
        </w:r>
        <w:r w:rsidRPr="00505AD0">
          <w:rPr>
            <w:rStyle w:val="Hiperveza"/>
            <w:rFonts w:ascii="Times New Roman" w:eastAsia="Times New Roman" w:hAnsi="Times New Roman" w:cs="Times New Roman"/>
            <w:sz w:val="24"/>
            <w:szCs w:val="24"/>
            <w:lang w:eastAsia="hr-HR"/>
          </w:rPr>
          <w:t>e.hr</w:t>
        </w:r>
      </w:hyperlink>
      <w:r w:rsidRPr="004D1775">
        <w:rPr>
          <w:sz w:val="24"/>
          <w:szCs w:val="24"/>
        </w:rPr>
        <w:t xml:space="preserve"> </w:t>
      </w:r>
    </w:p>
    <w:p w:rsidR="001F17DE" w:rsidRDefault="001F17DE" w:rsidP="004D1775">
      <w:pPr>
        <w:jc w:val="both"/>
        <w:rPr>
          <w:sz w:val="24"/>
          <w:szCs w:val="24"/>
        </w:rPr>
      </w:pPr>
    </w:p>
    <w:p w:rsidR="001F17DE" w:rsidRDefault="001F17DE" w:rsidP="004D1775">
      <w:pPr>
        <w:jc w:val="both"/>
        <w:rPr>
          <w:sz w:val="24"/>
          <w:szCs w:val="24"/>
        </w:rPr>
      </w:pPr>
    </w:p>
    <w:p w:rsidR="001F17DE" w:rsidRDefault="001F17DE" w:rsidP="004D177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Ravnateljica </w:t>
      </w:r>
    </w:p>
    <w:p w:rsidR="001F17DE" w:rsidRDefault="001F17DE" w:rsidP="004D1775">
      <w:pPr>
        <w:jc w:val="both"/>
        <w:rPr>
          <w:sz w:val="24"/>
          <w:szCs w:val="24"/>
        </w:rPr>
      </w:pPr>
    </w:p>
    <w:p w:rsidR="001F17DE" w:rsidRPr="004D1775" w:rsidRDefault="001F17DE" w:rsidP="004D177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Robertina Štajdohar</w:t>
      </w:r>
      <w:bookmarkStart w:id="0" w:name="_GoBack"/>
      <w:bookmarkEnd w:id="0"/>
    </w:p>
    <w:sectPr w:rsidR="001F17DE" w:rsidRPr="004D1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46007"/>
    <w:multiLevelType w:val="multilevel"/>
    <w:tmpl w:val="514E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225F3"/>
    <w:multiLevelType w:val="multilevel"/>
    <w:tmpl w:val="184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75"/>
    <w:rsid w:val="00046550"/>
    <w:rsid w:val="001F17DE"/>
    <w:rsid w:val="00210B2C"/>
    <w:rsid w:val="004D1775"/>
    <w:rsid w:val="00841C8B"/>
    <w:rsid w:val="00B524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F48D"/>
  <w15:chartTrackingRefBased/>
  <w15:docId w15:val="{FAC2144E-EEC4-47A4-8847-7EB4BBB7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D1775"/>
    <w:rPr>
      <w:color w:val="0563C1" w:themeColor="hyperlink"/>
      <w:u w:val="single"/>
    </w:rPr>
  </w:style>
  <w:style w:type="character" w:styleId="SlijeenaHiperveza">
    <w:name w:val="FollowedHyperlink"/>
    <w:basedOn w:val="Zadanifontodlomka"/>
    <w:uiPriority w:val="99"/>
    <w:semiHidden/>
    <w:unhideWhenUsed/>
    <w:rsid w:val="004D1775"/>
    <w:rPr>
      <w:color w:val="954F72" w:themeColor="followedHyperlink"/>
      <w:u w:val="single"/>
    </w:rPr>
  </w:style>
  <w:style w:type="paragraph" w:styleId="Tekstbalonia">
    <w:name w:val="Balloon Text"/>
    <w:basedOn w:val="Normal"/>
    <w:link w:val="TekstbaloniaChar"/>
    <w:uiPriority w:val="99"/>
    <w:semiHidden/>
    <w:unhideWhenUsed/>
    <w:rsid w:val="000465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46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glina.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873</Words>
  <Characters>4981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cp:revision>
  <cp:lastPrinted>2020-08-27T08:26:00Z</cp:lastPrinted>
  <dcterms:created xsi:type="dcterms:W3CDTF">2020-08-27T07:51:00Z</dcterms:created>
  <dcterms:modified xsi:type="dcterms:W3CDTF">2020-08-27T08:38:00Z</dcterms:modified>
</cp:coreProperties>
</file>